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1C2A" w14:textId="6D102D5E" w:rsidR="00243CDE" w:rsidRPr="00243CDE" w:rsidRDefault="00243CDE" w:rsidP="00243CDE">
      <w:pPr>
        <w:rPr>
          <w:rFonts w:ascii="Arial" w:hAnsi="Arial" w:cs="Arial"/>
          <w:b/>
          <w:bCs/>
          <w:sz w:val="24"/>
          <w:szCs w:val="24"/>
        </w:rPr>
      </w:pPr>
      <w:r w:rsidRPr="00243CDE">
        <w:rPr>
          <w:rFonts w:ascii="Arial" w:hAnsi="Arial" w:cs="Arial"/>
          <w:b/>
          <w:bCs/>
          <w:sz w:val="24"/>
          <w:szCs w:val="24"/>
        </w:rPr>
        <w:t>E-Module Resources &amp; Links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5289"/>
      </w:tblGrid>
      <w:tr w:rsidR="00B103D6" w:rsidRPr="003B6FC8" w14:paraId="596B83CD" w14:textId="77777777" w:rsidTr="00F640D3">
        <w:tc>
          <w:tcPr>
            <w:tcW w:w="3211" w:type="dxa"/>
          </w:tcPr>
          <w:p w14:paraId="109CA842" w14:textId="77777777" w:rsidR="00B103D6" w:rsidRPr="003B6FC8" w:rsidRDefault="00D334EB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Resource Name</w:t>
            </w:r>
          </w:p>
        </w:tc>
        <w:tc>
          <w:tcPr>
            <w:tcW w:w="5289" w:type="dxa"/>
          </w:tcPr>
          <w:p w14:paraId="64EFAA77" w14:textId="77777777" w:rsidR="00B103D6" w:rsidRPr="003B6FC8" w:rsidRDefault="00D334EB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Link</w:t>
            </w:r>
          </w:p>
        </w:tc>
      </w:tr>
      <w:tr w:rsidR="0098015F" w:rsidRPr="003B6FC8" w14:paraId="3DB1338E" w14:textId="77777777" w:rsidTr="00F640D3">
        <w:tc>
          <w:tcPr>
            <w:tcW w:w="3211" w:type="dxa"/>
          </w:tcPr>
          <w:p w14:paraId="0765C24E" w14:textId="70D5E599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Adoption UK Education Resources</w:t>
            </w:r>
          </w:p>
        </w:tc>
        <w:tc>
          <w:tcPr>
            <w:tcW w:w="5289" w:type="dxa"/>
          </w:tcPr>
          <w:p w14:paraId="65DBD618" w14:textId="58D6071B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3B6FC8">
                <w:rPr>
                  <w:rStyle w:val="Hyperlink"/>
                  <w:rFonts w:ascii="Arial" w:hAnsi="Arial" w:cs="Arial"/>
                  <w:sz w:val="24"/>
                  <w:szCs w:val="24"/>
                </w:rPr>
                <w:t>Education resources | Adoption UK Charity</w:t>
              </w:r>
            </w:hyperlink>
          </w:p>
        </w:tc>
      </w:tr>
      <w:tr w:rsidR="0098015F" w:rsidRPr="003B6FC8" w14:paraId="47F8D3A5" w14:textId="77777777" w:rsidTr="00F640D3">
        <w:tc>
          <w:tcPr>
            <w:tcW w:w="3211" w:type="dxa"/>
          </w:tcPr>
          <w:p w14:paraId="0CAC30E2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PAC-UK Education Resources</w:t>
            </w:r>
          </w:p>
        </w:tc>
        <w:tc>
          <w:tcPr>
            <w:tcW w:w="5289" w:type="dxa"/>
          </w:tcPr>
          <w:p w14:paraId="44DC06AC" w14:textId="17F33E1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3B6FC8">
                <w:rPr>
                  <w:rStyle w:val="Hyperlink"/>
                  <w:rFonts w:ascii="Arial" w:hAnsi="Arial" w:cs="Arial"/>
                  <w:sz w:val="24"/>
                  <w:szCs w:val="24"/>
                </w:rPr>
                <w:t>PAC-UK | Education Resources</w:t>
              </w:r>
            </w:hyperlink>
          </w:p>
        </w:tc>
      </w:tr>
      <w:tr w:rsidR="0098015F" w:rsidRPr="003B6FC8" w14:paraId="7BCD599D" w14:textId="77777777" w:rsidTr="00F640D3">
        <w:tc>
          <w:tcPr>
            <w:tcW w:w="3211" w:type="dxa"/>
          </w:tcPr>
          <w:p w14:paraId="2FDC2EA5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PAC UK Example Transition Plan and Strategies</w:t>
            </w:r>
          </w:p>
        </w:tc>
        <w:tc>
          <w:tcPr>
            <w:tcW w:w="5289" w:type="dxa"/>
          </w:tcPr>
          <w:p w14:paraId="2CF63148" w14:textId="0E5124DE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3B6FC8">
                <w:rPr>
                  <w:rStyle w:val="Hyperlink"/>
                  <w:rFonts w:ascii="Arial" w:hAnsi="Arial" w:cs="Arial"/>
                  <w:sz w:val="24"/>
                  <w:szCs w:val="24"/>
                </w:rPr>
                <w:t>Free Training for Schools*</w:t>
              </w:r>
            </w:hyperlink>
          </w:p>
        </w:tc>
      </w:tr>
      <w:tr w:rsidR="0098015F" w:rsidRPr="003B6FC8" w14:paraId="52A8A90F" w14:textId="77777777" w:rsidTr="00F640D3">
        <w:tc>
          <w:tcPr>
            <w:tcW w:w="3211" w:type="dxa"/>
          </w:tcPr>
          <w:p w14:paraId="0FF3E0A9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PAC UK Reducing Trip Trauma</w:t>
            </w:r>
          </w:p>
        </w:tc>
        <w:tc>
          <w:tcPr>
            <w:tcW w:w="5289" w:type="dxa"/>
          </w:tcPr>
          <w:p w14:paraId="19FE7A5B" w14:textId="39D831B3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3B6FC8">
                <w:rPr>
                  <w:rStyle w:val="Hyperlink"/>
                  <w:rFonts w:ascii="Arial" w:hAnsi="Arial" w:cs="Arial"/>
                  <w:sz w:val="24"/>
                  <w:szCs w:val="24"/>
                </w:rPr>
                <w:t>Reducing-Trip-Trauma-V1.0.pdf</w:t>
              </w:r>
            </w:hyperlink>
          </w:p>
        </w:tc>
      </w:tr>
      <w:tr w:rsidR="0098015F" w:rsidRPr="003B6FC8" w14:paraId="5FF90EB4" w14:textId="77777777" w:rsidTr="00F640D3">
        <w:tc>
          <w:tcPr>
            <w:tcW w:w="3211" w:type="dxa"/>
          </w:tcPr>
          <w:p w14:paraId="53DAE921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Beacon House Brainstem Calmers</w:t>
            </w:r>
          </w:p>
        </w:tc>
        <w:tc>
          <w:tcPr>
            <w:tcW w:w="5289" w:type="dxa"/>
          </w:tcPr>
          <w:p w14:paraId="102E6C2F" w14:textId="5DFD0C10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Brainstem Calmer Activities</w:t>
              </w:r>
            </w:hyperlink>
          </w:p>
        </w:tc>
      </w:tr>
      <w:tr w:rsidR="0098015F" w:rsidRPr="003B6FC8" w14:paraId="4F2F8F0C" w14:textId="77777777" w:rsidTr="00F640D3">
        <w:tc>
          <w:tcPr>
            <w:tcW w:w="3211" w:type="dxa"/>
          </w:tcPr>
          <w:p w14:paraId="70B6021A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Beacon House Supporting Transitions</w:t>
            </w:r>
          </w:p>
        </w:tc>
        <w:tc>
          <w:tcPr>
            <w:tcW w:w="5289" w:type="dxa"/>
          </w:tcPr>
          <w:p w14:paraId="117BA32C" w14:textId="286E5BBF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Supporting-Transitions-2.pdf</w:t>
              </w:r>
            </w:hyperlink>
          </w:p>
        </w:tc>
      </w:tr>
      <w:tr w:rsidR="0098015F" w:rsidRPr="003B6FC8" w14:paraId="395D9A0C" w14:textId="77777777" w:rsidTr="00F640D3">
        <w:tc>
          <w:tcPr>
            <w:tcW w:w="3211" w:type="dxa"/>
          </w:tcPr>
          <w:p w14:paraId="6E8FA4CF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Beacon House Schools Resources List</w:t>
            </w:r>
          </w:p>
        </w:tc>
        <w:tc>
          <w:tcPr>
            <w:tcW w:w="5289" w:type="dxa"/>
          </w:tcPr>
          <w:p w14:paraId="17B29728" w14:textId="1801422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Schools Resources List 2022</w:t>
              </w:r>
            </w:hyperlink>
          </w:p>
        </w:tc>
      </w:tr>
      <w:tr w:rsidR="0098015F" w:rsidRPr="003B6FC8" w14:paraId="19AF0FEC" w14:textId="77777777" w:rsidTr="00F640D3">
        <w:trPr>
          <w:trHeight w:val="642"/>
        </w:trPr>
        <w:tc>
          <w:tcPr>
            <w:tcW w:w="3211" w:type="dxa"/>
          </w:tcPr>
          <w:p w14:paraId="56EB80E5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Beacon House Window of Tolerance (Video)</w:t>
            </w:r>
          </w:p>
        </w:tc>
        <w:tc>
          <w:tcPr>
            <w:tcW w:w="5289" w:type="dxa"/>
          </w:tcPr>
          <w:p w14:paraId="23BCB66C" w14:textId="1E8EFBDC" w:rsidR="0098015F" w:rsidRPr="00AD66DE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AD66DE">
                <w:rPr>
                  <w:rStyle w:val="Hyperlink"/>
                  <w:rFonts w:ascii="Arial" w:hAnsi="Arial" w:cs="Arial"/>
                  <w:sz w:val="24"/>
                  <w:szCs w:val="24"/>
                </w:rPr>
                <w:t>Connecteam - Where work is easy, productive and connected</w:t>
              </w:r>
            </w:hyperlink>
          </w:p>
        </w:tc>
      </w:tr>
      <w:tr w:rsidR="00AD66DE" w:rsidRPr="003B6FC8" w14:paraId="3012EFAE" w14:textId="77777777" w:rsidTr="00F640D3">
        <w:trPr>
          <w:trHeight w:val="642"/>
        </w:trPr>
        <w:tc>
          <w:tcPr>
            <w:tcW w:w="3211" w:type="dxa"/>
          </w:tcPr>
          <w:p w14:paraId="4A37277B" w14:textId="6160D490" w:rsidR="00AD66DE" w:rsidRPr="003B6FC8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Factsheet on masking in school</w:t>
            </w:r>
          </w:p>
        </w:tc>
        <w:tc>
          <w:tcPr>
            <w:tcW w:w="5289" w:type="dxa"/>
          </w:tcPr>
          <w:p w14:paraId="40F2722D" w14:textId="26DDF455" w:rsidR="00AD66DE" w:rsidRP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AD66D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https://www.southamptonsendiass.info/wp-content/uploads/2022/02/SO-Masking-in-School.pdf</w:t>
              </w:r>
            </w:hyperlink>
          </w:p>
        </w:tc>
      </w:tr>
      <w:tr w:rsidR="00AD66DE" w:rsidRPr="003B6FC8" w14:paraId="2A441762" w14:textId="77777777" w:rsidTr="00F640D3">
        <w:trPr>
          <w:trHeight w:val="642"/>
        </w:trPr>
        <w:tc>
          <w:tcPr>
            <w:tcW w:w="3211" w:type="dxa"/>
          </w:tcPr>
          <w:p w14:paraId="0D630A91" w14:textId="0D00C294" w:rsid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Trauma and Shame </w:t>
            </w:r>
          </w:p>
        </w:tc>
        <w:tc>
          <w:tcPr>
            <w:tcW w:w="5289" w:type="dxa"/>
          </w:tcPr>
          <w:p w14:paraId="2B991194" w14:textId="327549A6" w:rsidR="00AD66DE" w:rsidRP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https://www.oohctoolbox.org.au/trauma-and-shame</w:t>
              </w:r>
            </w:hyperlink>
          </w:p>
        </w:tc>
      </w:tr>
      <w:tr w:rsidR="00AD66DE" w:rsidRPr="003B6FC8" w14:paraId="380E619B" w14:textId="77777777" w:rsidTr="00F640D3">
        <w:trPr>
          <w:trHeight w:val="642"/>
        </w:trPr>
        <w:tc>
          <w:tcPr>
            <w:tcW w:w="3211" w:type="dxa"/>
          </w:tcPr>
          <w:p w14:paraId="56363053" w14:textId="74CC648D" w:rsid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Toxic Shame?</w:t>
            </w:r>
          </w:p>
        </w:tc>
        <w:tc>
          <w:tcPr>
            <w:tcW w:w="5289" w:type="dxa"/>
          </w:tcPr>
          <w:p w14:paraId="77E8C65A" w14:textId="52A12110" w:rsidR="00AD66DE" w:rsidRP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https://www.bravehearteducation.co.uk/toxic-shame/</w:t>
              </w:r>
            </w:hyperlink>
          </w:p>
        </w:tc>
      </w:tr>
      <w:tr w:rsidR="00AD66DE" w:rsidRPr="003B6FC8" w14:paraId="308DAA0F" w14:textId="77777777" w:rsidTr="00F640D3">
        <w:trPr>
          <w:trHeight w:val="642"/>
        </w:trPr>
        <w:tc>
          <w:tcPr>
            <w:tcW w:w="3211" w:type="dxa"/>
          </w:tcPr>
          <w:p w14:paraId="583E9CE1" w14:textId="77777777" w:rsidR="00AD66DE" w:rsidRPr="00AD66DE" w:rsidRDefault="00AD66DE" w:rsidP="00AD66DE">
            <w:pPr>
              <w:rPr>
                <w:rFonts w:ascii="Arial" w:hAnsi="Arial" w:cs="Arial"/>
                <w:sz w:val="24"/>
                <w:szCs w:val="24"/>
              </w:rPr>
            </w:pPr>
            <w:r w:rsidRPr="00AD66DE">
              <w:rPr>
                <w:rFonts w:ascii="Arial" w:hAnsi="Arial" w:cs="Arial"/>
                <w:sz w:val="24"/>
                <w:szCs w:val="24"/>
              </w:rPr>
              <w:t xml:space="preserve">Understanding and Embedding </w:t>
            </w:r>
          </w:p>
          <w:p w14:paraId="1A56D54A" w14:textId="7515516E" w:rsidR="00AD66DE" w:rsidRDefault="00AD66DE" w:rsidP="00AD66DE">
            <w:pPr>
              <w:rPr>
                <w:rFonts w:ascii="Arial" w:hAnsi="Arial" w:cs="Arial"/>
                <w:sz w:val="24"/>
                <w:szCs w:val="24"/>
              </w:rPr>
            </w:pPr>
            <w:r w:rsidRPr="00AD66DE">
              <w:rPr>
                <w:rFonts w:ascii="Arial" w:hAnsi="Arial" w:cs="Arial"/>
                <w:sz w:val="24"/>
                <w:szCs w:val="24"/>
              </w:rPr>
              <w:t>Relational Approaches in School</w:t>
            </w:r>
          </w:p>
        </w:tc>
        <w:tc>
          <w:tcPr>
            <w:tcW w:w="5289" w:type="dxa"/>
          </w:tcPr>
          <w:p w14:paraId="2B19AC6B" w14:textId="4D7B8587" w:rsid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https://www.wakefieldscp.org.uk/wp-content/uploads/2023/11/Relate-to-Educate-Relational-Guidance.pdf</w:t>
              </w:r>
            </w:hyperlink>
          </w:p>
          <w:p w14:paraId="104134A7" w14:textId="4D6C794B" w:rsid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6DE" w:rsidRPr="003B6FC8" w14:paraId="2280FC09" w14:textId="77777777" w:rsidTr="00F640D3">
        <w:trPr>
          <w:trHeight w:val="642"/>
        </w:trPr>
        <w:tc>
          <w:tcPr>
            <w:tcW w:w="3211" w:type="dxa"/>
          </w:tcPr>
          <w:p w14:paraId="49FA001C" w14:textId="2EC73ED7" w:rsidR="00AD66DE" w:rsidRPr="00AD66DE" w:rsidRDefault="00AD66DE" w:rsidP="00AD66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Behavioural to Relational Responses at School</w:t>
            </w:r>
          </w:p>
        </w:tc>
        <w:tc>
          <w:tcPr>
            <w:tcW w:w="5289" w:type="dxa"/>
          </w:tcPr>
          <w:p w14:paraId="16E3214B" w14:textId="74D3EEEF" w:rsidR="00AD66DE" w:rsidRDefault="00AD66DE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https://beaconhouse.org.uk/wp-content/uploads/2021/12/Behavioural-to-Relational-Responses-at-School.pdf</w:t>
              </w:r>
            </w:hyperlink>
          </w:p>
        </w:tc>
      </w:tr>
      <w:tr w:rsidR="0098015F" w:rsidRPr="003B6FC8" w14:paraId="4AAC0851" w14:textId="77777777" w:rsidTr="00F640D3">
        <w:tc>
          <w:tcPr>
            <w:tcW w:w="3211" w:type="dxa"/>
          </w:tcPr>
          <w:p w14:paraId="6C029D89" w14:textId="77777777" w:rsidR="0098015F" w:rsidRPr="00D923C3" w:rsidRDefault="0098015F" w:rsidP="0098015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40D3">
              <w:rPr>
                <w:rFonts w:ascii="Arial" w:hAnsi="Arial" w:cs="Arial"/>
                <w:sz w:val="24"/>
                <w:szCs w:val="24"/>
              </w:rPr>
              <w:t>Applying Interoception Skills in the Classroom</w:t>
            </w:r>
          </w:p>
        </w:tc>
        <w:tc>
          <w:tcPr>
            <w:tcW w:w="5289" w:type="dxa"/>
          </w:tcPr>
          <w:p w14:paraId="4520F792" w14:textId="2AF66DB6" w:rsidR="0098015F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https://www.positivepartnerships.com.au/uploads/PDF-files/Ready-to-learn-interoception-kit.pdf</w:t>
              </w:r>
            </w:hyperlink>
          </w:p>
          <w:p w14:paraId="3C1422BF" w14:textId="77777777" w:rsidR="0098015F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3B627194" w14:textId="6658FD92" w:rsidR="0098015F" w:rsidRPr="00F640D3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https://www.kelly-mahler.com/printable-resources/</w:t>
              </w:r>
            </w:hyperlink>
          </w:p>
        </w:tc>
      </w:tr>
      <w:tr w:rsidR="00D334EB" w:rsidRPr="003B6FC8" w14:paraId="6B6FE647" w14:textId="77777777" w:rsidTr="00F640D3">
        <w:tc>
          <w:tcPr>
            <w:tcW w:w="3211" w:type="dxa"/>
          </w:tcPr>
          <w:p w14:paraId="45946118" w14:textId="68C97A9A" w:rsidR="00D334EB" w:rsidRPr="00F640D3" w:rsidRDefault="00D334EB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PACE in school </w:t>
            </w:r>
          </w:p>
        </w:tc>
        <w:tc>
          <w:tcPr>
            <w:tcW w:w="5289" w:type="dxa"/>
          </w:tcPr>
          <w:p w14:paraId="685DA42B" w14:textId="1E27EFAE" w:rsidR="00D334EB" w:rsidRDefault="00D334EB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https://www.oxfordshire.gov.uk/sites/default/files/file/children-and-families/PACEforteachers.pdf</w:t>
              </w:r>
            </w:hyperlink>
          </w:p>
        </w:tc>
      </w:tr>
      <w:tr w:rsidR="00D334EB" w:rsidRPr="003B6FC8" w14:paraId="01212DD9" w14:textId="77777777" w:rsidTr="00F640D3">
        <w:tc>
          <w:tcPr>
            <w:tcW w:w="3211" w:type="dxa"/>
          </w:tcPr>
          <w:p w14:paraId="6D060527" w14:textId="7C3BA875" w:rsidR="00D334EB" w:rsidRDefault="00D334EB" w:rsidP="00980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Emotional Regulation – Top Tips for Schools</w:t>
            </w:r>
          </w:p>
        </w:tc>
        <w:tc>
          <w:tcPr>
            <w:tcW w:w="5289" w:type="dxa"/>
          </w:tcPr>
          <w:p w14:paraId="1B009A03" w14:textId="0AE3B060" w:rsidR="00D334EB" w:rsidRDefault="00D334EB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1643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https://cavuhb.nhs.wales/files/resilience-project/rp-changes-18-8/emotional-regulation-difficulties-top-tips-school-staff-english-pdf/</w:t>
              </w:r>
            </w:hyperlink>
          </w:p>
        </w:tc>
      </w:tr>
      <w:tr w:rsidR="0098015F" w:rsidRPr="003B6FC8" w14:paraId="5E80595F" w14:textId="77777777" w:rsidTr="00F640D3">
        <w:tc>
          <w:tcPr>
            <w:tcW w:w="3211" w:type="dxa"/>
          </w:tcPr>
          <w:p w14:paraId="44C7E531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TRACE Toolkit</w:t>
            </w:r>
          </w:p>
        </w:tc>
        <w:tc>
          <w:tcPr>
            <w:tcW w:w="5289" w:type="dxa"/>
          </w:tcPr>
          <w:p w14:paraId="43B05381" w14:textId="34566F20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TrACE - ACE Hub Wales</w:t>
              </w:r>
            </w:hyperlink>
          </w:p>
        </w:tc>
      </w:tr>
      <w:tr w:rsidR="0098015F" w:rsidRPr="003B6FC8" w14:paraId="269AE234" w14:textId="77777777" w:rsidTr="00F640D3">
        <w:tc>
          <w:tcPr>
            <w:tcW w:w="3211" w:type="dxa"/>
          </w:tcPr>
          <w:p w14:paraId="7CF185B9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Fight Flight Freeze Response (Video)</w:t>
            </w:r>
          </w:p>
        </w:tc>
        <w:tc>
          <w:tcPr>
            <w:tcW w:w="5289" w:type="dxa"/>
          </w:tcPr>
          <w:p w14:paraId="58A3FFD8" w14:textId="5BFCB5FD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The Fight Flight Freeze Response</w:t>
              </w:r>
            </w:hyperlink>
          </w:p>
        </w:tc>
      </w:tr>
      <w:tr w:rsidR="0098015F" w:rsidRPr="003B6FC8" w14:paraId="38130ECC" w14:textId="77777777" w:rsidTr="00F640D3">
        <w:tc>
          <w:tcPr>
            <w:tcW w:w="3211" w:type="dxa"/>
          </w:tcPr>
          <w:p w14:paraId="1EE4AB7A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Dan Siegel Hand Model of the Brain (Video)</w:t>
            </w:r>
          </w:p>
        </w:tc>
        <w:tc>
          <w:tcPr>
            <w:tcW w:w="5289" w:type="dxa"/>
          </w:tcPr>
          <w:p w14:paraId="45931ED8" w14:textId="71726F2B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D923C3">
                <w:rPr>
                  <w:rStyle w:val="Hyperlink"/>
                  <w:rFonts w:ascii="Arial" w:hAnsi="Arial" w:cs="Arial"/>
                  <w:sz w:val="24"/>
                  <w:szCs w:val="24"/>
                </w:rPr>
                <w:t>Dr Daniel Siegel presenting a Hand Model of the Brain</w:t>
              </w:r>
            </w:hyperlink>
          </w:p>
        </w:tc>
      </w:tr>
      <w:tr w:rsidR="0098015F" w:rsidRPr="003B6FC8" w14:paraId="62A2B12B" w14:textId="77777777" w:rsidTr="00F640D3">
        <w:tc>
          <w:tcPr>
            <w:tcW w:w="3211" w:type="dxa"/>
          </w:tcPr>
          <w:p w14:paraId="4E2B8924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How the Body Keeps the Score on Trauma – Bessel van der Kolk (Video)</w:t>
            </w:r>
          </w:p>
        </w:tc>
        <w:tc>
          <w:tcPr>
            <w:tcW w:w="5289" w:type="dxa"/>
          </w:tcPr>
          <w:p w14:paraId="77390C88" w14:textId="0A08108C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How the body keeps the score on trauma | Bessel van der Kolk for Big Think+</w:t>
              </w:r>
            </w:hyperlink>
          </w:p>
        </w:tc>
      </w:tr>
      <w:tr w:rsidR="0098015F" w:rsidRPr="003B6FC8" w14:paraId="49DB37E1" w14:textId="77777777" w:rsidTr="00F640D3">
        <w:tc>
          <w:tcPr>
            <w:tcW w:w="3211" w:type="dxa"/>
          </w:tcPr>
          <w:p w14:paraId="1673B0E4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Early Adversity and Adoptees’ Emotional Problems (Journal Article)</w:t>
            </w:r>
          </w:p>
        </w:tc>
        <w:tc>
          <w:tcPr>
            <w:tcW w:w="5289" w:type="dxa"/>
          </w:tcPr>
          <w:p w14:paraId="6F55CE60" w14:textId="10FD07D8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Early adversity predicts adoptees’ enduring emotional and behavioral problems in childhood | European Child &amp; Adolescent Psychiatry</w:t>
              </w:r>
            </w:hyperlink>
          </w:p>
        </w:tc>
      </w:tr>
      <w:tr w:rsidR="0098015F" w:rsidRPr="003B6FC8" w14:paraId="410A5FCA" w14:textId="77777777" w:rsidTr="00F640D3">
        <w:tc>
          <w:tcPr>
            <w:tcW w:w="3211" w:type="dxa"/>
          </w:tcPr>
          <w:p w14:paraId="79FB8814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FASD Wales Hub Resources</w:t>
            </w:r>
          </w:p>
        </w:tc>
        <w:tc>
          <w:tcPr>
            <w:tcW w:w="5289" w:type="dxa"/>
          </w:tcPr>
          <w:p w14:paraId="41A06332" w14:textId="774A8D2F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https://www.adoptionuk.org/pages/category/fasd-hub-wales-resources</w:t>
              </w:r>
            </w:hyperlink>
          </w:p>
        </w:tc>
      </w:tr>
      <w:tr w:rsidR="0098015F" w:rsidRPr="003B6FC8" w14:paraId="35B2BC0A" w14:textId="77777777" w:rsidTr="00F640D3">
        <w:tc>
          <w:tcPr>
            <w:tcW w:w="3211" w:type="dxa"/>
          </w:tcPr>
          <w:p w14:paraId="46098E11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“Think Brain not Blame” – FASD Short Film</w:t>
            </w:r>
          </w:p>
        </w:tc>
        <w:tc>
          <w:tcPr>
            <w:tcW w:w="5289" w:type="dxa"/>
          </w:tcPr>
          <w:p w14:paraId="779BF92A" w14:textId="312DE22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FASD Cymru- 'Think brain, not blame' A short film about FASD</w:t>
              </w:r>
            </w:hyperlink>
          </w:p>
        </w:tc>
      </w:tr>
      <w:tr w:rsidR="0098015F" w:rsidRPr="003B6FC8" w14:paraId="6FB2B1F0" w14:textId="77777777" w:rsidTr="00F640D3">
        <w:tc>
          <w:tcPr>
            <w:tcW w:w="3211" w:type="dxa"/>
          </w:tcPr>
          <w:p w14:paraId="24E4A82C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Foetal Alcohol Spectrum Disorder – Julia Brown &amp; Dr Mary Mather</w:t>
            </w:r>
          </w:p>
        </w:tc>
        <w:tc>
          <w:tcPr>
            <w:tcW w:w="5289" w:type="dxa"/>
          </w:tcPr>
          <w:p w14:paraId="73145FF8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98015F" w:rsidRPr="003B6FC8" w14:paraId="3C76B46B" w14:textId="77777777" w:rsidTr="00F640D3">
        <w:tc>
          <w:tcPr>
            <w:tcW w:w="3211" w:type="dxa"/>
          </w:tcPr>
          <w:p w14:paraId="35614657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SNAP Cymru – Special Educational Needs</w:t>
            </w:r>
          </w:p>
        </w:tc>
        <w:tc>
          <w:tcPr>
            <w:tcW w:w="5289" w:type="dxa"/>
          </w:tcPr>
          <w:p w14:paraId="6FD43EB6" w14:textId="1B71E666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Home - Snap Cymru</w:t>
              </w:r>
            </w:hyperlink>
          </w:p>
        </w:tc>
      </w:tr>
      <w:tr w:rsidR="0098015F" w:rsidRPr="003B6FC8" w14:paraId="779D5884" w14:textId="77777777" w:rsidTr="00F640D3">
        <w:tc>
          <w:tcPr>
            <w:tcW w:w="3211" w:type="dxa"/>
          </w:tcPr>
          <w:p w14:paraId="30F440B8" w14:textId="39C0E761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Autism Spectrum Disorder</w:t>
            </w:r>
            <w:r>
              <w:rPr>
                <w:rFonts w:ascii="Arial" w:hAnsi="Arial" w:cs="Arial"/>
                <w:sz w:val="24"/>
                <w:szCs w:val="24"/>
              </w:rPr>
              <w:t>/ ADHD</w:t>
            </w:r>
          </w:p>
        </w:tc>
        <w:tc>
          <w:tcPr>
            <w:tcW w:w="5289" w:type="dxa"/>
          </w:tcPr>
          <w:p w14:paraId="2609F651" w14:textId="77777777" w:rsidR="0098015F" w:rsidRDefault="0098015F" w:rsidP="0098015F">
            <w:hyperlink r:id="rId31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National Autistic Society</w:t>
              </w:r>
            </w:hyperlink>
          </w:p>
          <w:p w14:paraId="6C8864D1" w14:textId="77777777" w:rsidR="0098015F" w:rsidRPr="00A74CED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A74CED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25639023" w14:textId="28A1F43B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https://neurodivergencewales.org/en/</w:t>
              </w:r>
            </w:hyperlink>
          </w:p>
        </w:tc>
      </w:tr>
      <w:tr w:rsidR="0098015F" w:rsidRPr="003B6FC8" w14:paraId="392E2AFB" w14:textId="77777777" w:rsidTr="00F640D3">
        <w:tc>
          <w:tcPr>
            <w:tcW w:w="3211" w:type="dxa"/>
          </w:tcPr>
          <w:p w14:paraId="6A59BCEE" w14:textId="05DA2B9A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Young Minds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Mental Health Charity for Young People</w:t>
            </w:r>
          </w:p>
        </w:tc>
        <w:tc>
          <w:tcPr>
            <w:tcW w:w="5289" w:type="dxa"/>
          </w:tcPr>
          <w:p w14:paraId="0FB1F5C4" w14:textId="214EF016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YoungMinds | Mental Health Charity For Children And Young People | YoungMinds</w:t>
              </w:r>
            </w:hyperlink>
          </w:p>
        </w:tc>
      </w:tr>
      <w:tr w:rsidR="0098015F" w:rsidRPr="003B6FC8" w14:paraId="5592FD0F" w14:textId="77777777" w:rsidTr="00F640D3">
        <w:tc>
          <w:tcPr>
            <w:tcW w:w="3211" w:type="dxa"/>
          </w:tcPr>
          <w:p w14:paraId="3B33C3AA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Sensory Processing Disorder</w:t>
            </w:r>
          </w:p>
        </w:tc>
        <w:tc>
          <w:tcPr>
            <w:tcW w:w="5289" w:type="dxa"/>
          </w:tcPr>
          <w:p w14:paraId="4BE61A7D" w14:textId="68CBE8D8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Sensory Processing Disorder (SPD)</w:t>
              </w:r>
            </w:hyperlink>
          </w:p>
        </w:tc>
      </w:tr>
      <w:tr w:rsidR="0098015F" w:rsidRPr="003B6FC8" w14:paraId="18EBC447" w14:textId="77777777" w:rsidTr="00F640D3">
        <w:tc>
          <w:tcPr>
            <w:tcW w:w="3211" w:type="dxa"/>
          </w:tcPr>
          <w:p w14:paraId="03030584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Improving Sensory Processing in Traumatised Children – Sarah Lloyd</w:t>
            </w:r>
          </w:p>
        </w:tc>
        <w:tc>
          <w:tcPr>
            <w:tcW w:w="5289" w:type="dxa"/>
          </w:tcPr>
          <w:p w14:paraId="25F73CFF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98015F" w:rsidRPr="003B6FC8" w14:paraId="1CBDA4ED" w14:textId="77777777" w:rsidTr="00F640D3">
        <w:tc>
          <w:tcPr>
            <w:tcW w:w="3211" w:type="dxa"/>
          </w:tcPr>
          <w:p w14:paraId="27D5A6C5" w14:textId="29679F3B" w:rsidR="0098015F" w:rsidRPr="00407F03" w:rsidRDefault="0098015F" w:rsidP="0098015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74CED">
              <w:rPr>
                <w:rFonts w:ascii="Arial" w:hAnsi="Arial" w:cs="Arial"/>
                <w:sz w:val="24"/>
                <w:szCs w:val="24"/>
              </w:rPr>
              <w:t>Oppositional Defiant Disorder</w:t>
            </w:r>
          </w:p>
        </w:tc>
        <w:tc>
          <w:tcPr>
            <w:tcW w:w="5289" w:type="dxa"/>
          </w:tcPr>
          <w:p w14:paraId="4A6B9846" w14:textId="3C42779C" w:rsidR="0098015F" w:rsidRPr="00A74CED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https://childmind.org/guide/quick-guide-to-oppositional-defiant-disorder/</w:t>
              </w:r>
            </w:hyperlink>
          </w:p>
        </w:tc>
      </w:tr>
      <w:tr w:rsidR="0098015F" w:rsidRPr="003B6FC8" w14:paraId="08D47A8D" w14:textId="77777777" w:rsidTr="00F640D3">
        <w:tc>
          <w:tcPr>
            <w:tcW w:w="3211" w:type="dxa"/>
          </w:tcPr>
          <w:p w14:paraId="326CD65D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Adoption Employer Toolkit</w:t>
            </w:r>
          </w:p>
        </w:tc>
        <w:tc>
          <w:tcPr>
            <w:tcW w:w="5289" w:type="dxa"/>
          </w:tcPr>
          <w:p w14:paraId="14688574" w14:textId="73A41E44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407F03">
                <w:rPr>
                  <w:rStyle w:val="Hyperlink"/>
                  <w:rFonts w:ascii="Arial" w:hAnsi="Arial" w:cs="Arial"/>
                  <w:sz w:val="24"/>
                  <w:szCs w:val="24"/>
                </w:rPr>
                <w:t>Adoption in your business – National Adoption Service</w:t>
              </w:r>
            </w:hyperlink>
          </w:p>
        </w:tc>
      </w:tr>
      <w:tr w:rsidR="0098015F" w:rsidRPr="003B6FC8" w14:paraId="5C04029F" w14:textId="77777777" w:rsidTr="00F640D3">
        <w:tc>
          <w:tcPr>
            <w:tcW w:w="3211" w:type="dxa"/>
          </w:tcPr>
          <w:p w14:paraId="5A6E2AAB" w14:textId="77777777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r w:rsidRPr="003B6FC8">
              <w:rPr>
                <w:rFonts w:ascii="Arial" w:hAnsi="Arial" w:cs="Arial"/>
                <w:sz w:val="24"/>
                <w:szCs w:val="24"/>
              </w:rPr>
              <w:t>Care About Adoption – Guide for Healthcare Professionals</w:t>
            </w:r>
          </w:p>
        </w:tc>
        <w:tc>
          <w:tcPr>
            <w:tcW w:w="5289" w:type="dxa"/>
          </w:tcPr>
          <w:p w14:paraId="4F67CBD8" w14:textId="27FAC3EC" w:rsidR="0098015F" w:rsidRPr="003B6FC8" w:rsidRDefault="0098015F" w:rsidP="0098015F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9B4D8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https://adoptcymru.com/adoption-for-health-professionals/</w:t>
              </w:r>
            </w:hyperlink>
          </w:p>
        </w:tc>
      </w:tr>
    </w:tbl>
    <w:p w14:paraId="20E56FD8" w14:textId="77777777" w:rsidR="00C52C1D" w:rsidRPr="003B6FC8" w:rsidRDefault="00C52C1D">
      <w:pPr>
        <w:rPr>
          <w:rFonts w:ascii="Arial" w:hAnsi="Arial" w:cs="Arial"/>
          <w:sz w:val="24"/>
          <w:szCs w:val="24"/>
        </w:rPr>
      </w:pPr>
    </w:p>
    <w:sectPr w:rsidR="00C52C1D" w:rsidRPr="003B6F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496981">
    <w:abstractNumId w:val="8"/>
  </w:num>
  <w:num w:numId="2" w16cid:durableId="52314804">
    <w:abstractNumId w:val="6"/>
  </w:num>
  <w:num w:numId="3" w16cid:durableId="121507285">
    <w:abstractNumId w:val="5"/>
  </w:num>
  <w:num w:numId="4" w16cid:durableId="989095438">
    <w:abstractNumId w:val="4"/>
  </w:num>
  <w:num w:numId="5" w16cid:durableId="1147863603">
    <w:abstractNumId w:val="7"/>
  </w:num>
  <w:num w:numId="6" w16cid:durableId="156501065">
    <w:abstractNumId w:val="3"/>
  </w:num>
  <w:num w:numId="7" w16cid:durableId="677735994">
    <w:abstractNumId w:val="2"/>
  </w:num>
  <w:num w:numId="8" w16cid:durableId="1273436746">
    <w:abstractNumId w:val="1"/>
  </w:num>
  <w:num w:numId="9" w16cid:durableId="11312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E65"/>
    <w:rsid w:val="0016625B"/>
    <w:rsid w:val="00243CDE"/>
    <w:rsid w:val="0029639D"/>
    <w:rsid w:val="00326F90"/>
    <w:rsid w:val="003B6FC8"/>
    <w:rsid w:val="00407F03"/>
    <w:rsid w:val="0098015F"/>
    <w:rsid w:val="009B1DC8"/>
    <w:rsid w:val="00A74CED"/>
    <w:rsid w:val="00AA1D8D"/>
    <w:rsid w:val="00AD66DE"/>
    <w:rsid w:val="00B103D6"/>
    <w:rsid w:val="00B47730"/>
    <w:rsid w:val="00C52C1D"/>
    <w:rsid w:val="00CB0664"/>
    <w:rsid w:val="00D334EB"/>
    <w:rsid w:val="00D923C3"/>
    <w:rsid w:val="00F640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96403"/>
  <w14:defaultImageDpi w14:val="300"/>
  <w15:docId w15:val="{6DE8EA07-4454-4B0B-938E-67665868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6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-uk.org/wp-content/uploads/2018/05/Example-Transition-Plan-and-Strategies-V1.0.pdf" TargetMode="External"/><Relationship Id="rId13" Type="http://schemas.openxmlformats.org/officeDocument/2006/relationships/hyperlink" Target="https://www.youtube.com/watch?v=0ehq5-P5OSs" TargetMode="External"/><Relationship Id="rId18" Type="http://schemas.openxmlformats.org/officeDocument/2006/relationships/hyperlink" Target="https://beaconhouse.org.uk/wp-content/uploads/2021/12/Behavioural-to-Relational-Responses-at-School.pdf" TargetMode="External"/><Relationship Id="rId26" Type="http://schemas.openxmlformats.org/officeDocument/2006/relationships/hyperlink" Target="https://www.youtube.com/watch?v=iTefkqYQz8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oxfordshire.gov.uk/sites/default/files/file/children-and-families/PACEforteachers.pdf" TargetMode="External"/><Relationship Id="rId34" Type="http://schemas.openxmlformats.org/officeDocument/2006/relationships/hyperlink" Target="https://www.sensory-processing-disorder.com/" TargetMode="External"/><Relationship Id="rId7" Type="http://schemas.openxmlformats.org/officeDocument/2006/relationships/hyperlink" Target="https://www.pac-uk.org/our-services/education/education-resources/" TargetMode="External"/><Relationship Id="rId12" Type="http://schemas.openxmlformats.org/officeDocument/2006/relationships/hyperlink" Target="https://beaconhouse.org.uk/wp-content/uploads/2022/01/Schools-Resources-List-2022.pdf" TargetMode="External"/><Relationship Id="rId17" Type="http://schemas.openxmlformats.org/officeDocument/2006/relationships/hyperlink" Target="https://www.wakefieldscp.org.uk/wp-content/uploads/2023/11/Relate-to-Educate-Relational-Guidance.pdf" TargetMode="External"/><Relationship Id="rId25" Type="http://schemas.openxmlformats.org/officeDocument/2006/relationships/hyperlink" Target="https://www.youtube.com/watch?v=gm9CIJ74Oxw" TargetMode="External"/><Relationship Id="rId33" Type="http://schemas.openxmlformats.org/officeDocument/2006/relationships/hyperlink" Target="https://www.youngminds.org.uk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ravehearteducation.co.uk/toxic-shame/" TargetMode="External"/><Relationship Id="rId20" Type="http://schemas.openxmlformats.org/officeDocument/2006/relationships/hyperlink" Target="https://www.kelly-mahler.com/printable-resources/" TargetMode="External"/><Relationship Id="rId29" Type="http://schemas.openxmlformats.org/officeDocument/2006/relationships/hyperlink" Target="https://www.youtube.com/watch?v=7kMW05sj7U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doptionuk.org/pages/category/education-resources" TargetMode="External"/><Relationship Id="rId11" Type="http://schemas.openxmlformats.org/officeDocument/2006/relationships/hyperlink" Target="https://beaconhouse.org.uk/wp-content/uploads/2019/09/Supporting-Transitions-2.pdf" TargetMode="External"/><Relationship Id="rId24" Type="http://schemas.openxmlformats.org/officeDocument/2006/relationships/hyperlink" Target="https://www.youtube.com/watch?v=jEHwB1PG_-Q" TargetMode="External"/><Relationship Id="rId32" Type="http://schemas.openxmlformats.org/officeDocument/2006/relationships/hyperlink" Target="https://neurodivergencewales.org/en/" TargetMode="External"/><Relationship Id="rId37" Type="http://schemas.openxmlformats.org/officeDocument/2006/relationships/hyperlink" Target="https://adoptcymru.com/adoption-for-health-professiona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ohctoolbox.org.au/trauma-and-shame" TargetMode="External"/><Relationship Id="rId23" Type="http://schemas.openxmlformats.org/officeDocument/2006/relationships/hyperlink" Target="https://acehubwales.com/trace-toolkit/" TargetMode="External"/><Relationship Id="rId28" Type="http://schemas.openxmlformats.org/officeDocument/2006/relationships/hyperlink" Target="https://www.adoptionuk.org/pages/category/fasd-hub-wales-resources" TargetMode="External"/><Relationship Id="rId36" Type="http://schemas.openxmlformats.org/officeDocument/2006/relationships/hyperlink" Target="https://adoptcymru.com/adoption-in-your-business/" TargetMode="External"/><Relationship Id="rId10" Type="http://schemas.openxmlformats.org/officeDocument/2006/relationships/hyperlink" Target="https://beaconhouse.org.uk/wp-content/uploads/2019/09/Brainstem-Calmer-Activities.pdf" TargetMode="External"/><Relationship Id="rId19" Type="http://schemas.openxmlformats.org/officeDocument/2006/relationships/hyperlink" Target="https://www.positivepartnerships.com.au/uploads/PDF-files/Ready-to-learn-interoception-kit.pdf" TargetMode="External"/><Relationship Id="rId31" Type="http://schemas.openxmlformats.org/officeDocument/2006/relationships/hyperlink" Target="https://www.autism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c-uk.org/wp-content/uploads/2018/03/Reducing-Trip-Trauma-V1.0.pdf" TargetMode="External"/><Relationship Id="rId14" Type="http://schemas.openxmlformats.org/officeDocument/2006/relationships/hyperlink" Target="https://www.southamptonsendiass.info/wp-content/uploads/2022/02/SO-Masking-in-School.pdf" TargetMode="External"/><Relationship Id="rId22" Type="http://schemas.openxmlformats.org/officeDocument/2006/relationships/hyperlink" Target="https://cavuhb.nhs.wales/files/resilience-project/rp-changes-18-8/emotional-regulation-difficulties-top-tips-school-staff-english-pdf/" TargetMode="External"/><Relationship Id="rId27" Type="http://schemas.openxmlformats.org/officeDocument/2006/relationships/hyperlink" Target="https://link.springer.com/article/10.1007/s00787-020-01553-0" TargetMode="External"/><Relationship Id="rId30" Type="http://schemas.openxmlformats.org/officeDocument/2006/relationships/hyperlink" Target="https://www.snapcymru.org/" TargetMode="External"/><Relationship Id="rId35" Type="http://schemas.openxmlformats.org/officeDocument/2006/relationships/hyperlink" Target="https://childmind.org/guide/quick-guide-to-oppositional-defiant-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Gough, Adele</cp:lastModifiedBy>
  <cp:revision>4</cp:revision>
  <dcterms:created xsi:type="dcterms:W3CDTF">2025-10-02T08:03:00Z</dcterms:created>
  <dcterms:modified xsi:type="dcterms:W3CDTF">2025-10-02T08:29:00Z</dcterms:modified>
  <cp:category/>
</cp:coreProperties>
</file>