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6"/>
        <w:gridCol w:w="2076"/>
        <w:gridCol w:w="4834"/>
      </w:tblGrid>
      <w:tr w:rsidR="001251D7" w:rsidRPr="001251D7" w14:paraId="6E3AEF8E" w14:textId="77777777" w:rsidTr="00214BDE">
        <w:tc>
          <w:tcPr>
            <w:tcW w:w="13948" w:type="dxa"/>
            <w:gridSpan w:val="3"/>
            <w:shd w:val="clear" w:color="auto" w:fill="8ACDD0"/>
          </w:tcPr>
          <w:p w14:paraId="4E1644E3" w14:textId="77777777" w:rsidR="001251D7" w:rsidRPr="001251D7" w:rsidRDefault="001251D7" w:rsidP="00214BDE">
            <w:pPr>
              <w:pStyle w:val="ListParagraph"/>
              <w:spacing w:before="240"/>
              <w:ind w:left="0"/>
              <w:jc w:val="center"/>
              <w:rPr>
                <w:b/>
                <w:bCs/>
                <w:sz w:val="32"/>
                <w:szCs w:val="32"/>
              </w:rPr>
            </w:pPr>
            <w:r w:rsidRPr="001251D7">
              <w:rPr>
                <w:b/>
                <w:bCs/>
                <w:sz w:val="32"/>
                <w:szCs w:val="32"/>
              </w:rPr>
              <w:t xml:space="preserve">Adoption Qualities and Skills </w:t>
            </w:r>
          </w:p>
          <w:p w14:paraId="7F528C39" w14:textId="77777777" w:rsidR="006362A2" w:rsidRDefault="001251D7" w:rsidP="00214BDE">
            <w:pPr>
              <w:pStyle w:val="ListParagraph"/>
              <w:spacing w:before="240"/>
              <w:ind w:left="0"/>
              <w:jc w:val="center"/>
              <w:rPr>
                <w:b/>
                <w:bCs/>
              </w:rPr>
            </w:pPr>
            <w:r w:rsidRPr="001251D7">
              <w:rPr>
                <w:b/>
                <w:bCs/>
                <w:sz w:val="32"/>
                <w:szCs w:val="32"/>
              </w:rPr>
              <w:t xml:space="preserve">Practitioner tool </w:t>
            </w:r>
            <w:r w:rsidRPr="001251D7">
              <w:rPr>
                <w:b/>
                <w:bCs/>
                <w:sz w:val="32"/>
                <w:szCs w:val="32"/>
                <w:highlight w:val="yellow"/>
              </w:rPr>
              <w:t>*</w:t>
            </w:r>
            <w:r w:rsidRPr="001251D7">
              <w:rPr>
                <w:b/>
                <w:bCs/>
                <w:sz w:val="20"/>
                <w:szCs w:val="20"/>
                <w:highlight w:val="yellow"/>
              </w:rPr>
              <w:t xml:space="preserve">see framework and guidance for reference </w:t>
            </w:r>
            <w:r w:rsidRPr="001251D7">
              <w:rPr>
                <w:b/>
                <w:bCs/>
              </w:rPr>
              <w:t xml:space="preserve"> </w:t>
            </w:r>
          </w:p>
          <w:p w14:paraId="475DA2CA" w14:textId="524B020C" w:rsidR="001251D7" w:rsidRPr="001251D7" w:rsidRDefault="006362A2" w:rsidP="00214BDE">
            <w:pPr>
              <w:pStyle w:val="ListParagraph"/>
              <w:spacing w:before="240"/>
              <w:ind w:left="0"/>
              <w:jc w:val="center"/>
              <w:rPr>
                <w:b/>
                <w:bCs/>
                <w:sz w:val="32"/>
                <w:szCs w:val="32"/>
              </w:rPr>
            </w:pPr>
            <w:hyperlink r:id="rId5" w:history="1">
              <w:r w:rsidRPr="006362A2">
                <w:rPr>
                  <w:rStyle w:val="Hyperlink"/>
                  <w:b/>
                  <w:bCs/>
                </w:rPr>
                <w:t>NAS Adoption Qualities and Skills Framework</w:t>
              </w:r>
            </w:hyperlink>
          </w:p>
        </w:tc>
      </w:tr>
      <w:tr w:rsidR="001251D7" w:rsidRPr="001251D7" w14:paraId="7C92176D" w14:textId="77777777" w:rsidTr="00214BDE">
        <w:tc>
          <w:tcPr>
            <w:tcW w:w="2972" w:type="dxa"/>
            <w:shd w:val="clear" w:color="auto" w:fill="EDECE3"/>
          </w:tcPr>
          <w:p w14:paraId="6605020F" w14:textId="77777777" w:rsidR="001251D7" w:rsidRPr="001251D7" w:rsidRDefault="001251D7" w:rsidP="00214BDE">
            <w:pPr>
              <w:rPr>
                <w:sz w:val="18"/>
                <w:szCs w:val="18"/>
              </w:rPr>
            </w:pPr>
            <w:r w:rsidRPr="001251D7">
              <w:rPr>
                <w:sz w:val="18"/>
                <w:szCs w:val="18"/>
              </w:rPr>
              <w:t>Name of applicant/s</w:t>
            </w:r>
          </w:p>
        </w:tc>
        <w:tc>
          <w:tcPr>
            <w:tcW w:w="10976" w:type="dxa"/>
            <w:gridSpan w:val="2"/>
          </w:tcPr>
          <w:p w14:paraId="692CF3CE" w14:textId="77777777" w:rsidR="001251D7" w:rsidRPr="001251D7" w:rsidRDefault="001251D7" w:rsidP="00214BDE">
            <w:pPr>
              <w:rPr>
                <w:sz w:val="18"/>
                <w:szCs w:val="18"/>
              </w:rPr>
            </w:pPr>
          </w:p>
        </w:tc>
      </w:tr>
      <w:tr w:rsidR="001251D7" w:rsidRPr="001251D7" w14:paraId="41DF9220" w14:textId="77777777" w:rsidTr="00214BDE">
        <w:tc>
          <w:tcPr>
            <w:tcW w:w="2972" w:type="dxa"/>
            <w:shd w:val="clear" w:color="auto" w:fill="EDECE3"/>
          </w:tcPr>
          <w:p w14:paraId="0B999887" w14:textId="77777777" w:rsidR="001251D7" w:rsidRPr="001251D7" w:rsidRDefault="001251D7" w:rsidP="00214BDE">
            <w:pPr>
              <w:rPr>
                <w:sz w:val="18"/>
                <w:szCs w:val="18"/>
              </w:rPr>
            </w:pPr>
            <w:r w:rsidRPr="001251D7">
              <w:rPr>
                <w:sz w:val="18"/>
                <w:szCs w:val="18"/>
              </w:rPr>
              <w:t>Name of assessor</w:t>
            </w:r>
          </w:p>
        </w:tc>
        <w:tc>
          <w:tcPr>
            <w:tcW w:w="10976" w:type="dxa"/>
            <w:gridSpan w:val="2"/>
          </w:tcPr>
          <w:p w14:paraId="1E7D2420" w14:textId="77777777" w:rsidR="001251D7" w:rsidRPr="001251D7" w:rsidRDefault="001251D7" w:rsidP="00214BDE">
            <w:pPr>
              <w:rPr>
                <w:sz w:val="18"/>
                <w:szCs w:val="18"/>
              </w:rPr>
            </w:pPr>
          </w:p>
        </w:tc>
      </w:tr>
      <w:tr w:rsidR="001251D7" w:rsidRPr="001251D7" w14:paraId="1605587A" w14:textId="77777777" w:rsidTr="00214BDE">
        <w:tc>
          <w:tcPr>
            <w:tcW w:w="2972" w:type="dxa"/>
            <w:shd w:val="clear" w:color="auto" w:fill="EDECE3"/>
          </w:tcPr>
          <w:p w14:paraId="38F5BFCD" w14:textId="77777777" w:rsidR="001251D7" w:rsidRPr="001251D7" w:rsidRDefault="001251D7" w:rsidP="00214BDE">
            <w:pPr>
              <w:rPr>
                <w:sz w:val="18"/>
                <w:szCs w:val="18"/>
              </w:rPr>
            </w:pPr>
            <w:r w:rsidRPr="001251D7">
              <w:rPr>
                <w:sz w:val="18"/>
                <w:szCs w:val="18"/>
              </w:rPr>
              <w:t>Date assessment started</w:t>
            </w:r>
          </w:p>
        </w:tc>
        <w:tc>
          <w:tcPr>
            <w:tcW w:w="10976" w:type="dxa"/>
            <w:gridSpan w:val="2"/>
          </w:tcPr>
          <w:p w14:paraId="46CBDDB6" w14:textId="77777777" w:rsidR="001251D7" w:rsidRPr="001251D7" w:rsidRDefault="001251D7" w:rsidP="00214BDE">
            <w:pPr>
              <w:rPr>
                <w:sz w:val="18"/>
                <w:szCs w:val="18"/>
              </w:rPr>
            </w:pPr>
          </w:p>
        </w:tc>
      </w:tr>
      <w:tr w:rsidR="001251D7" w:rsidRPr="001251D7" w14:paraId="71D8D64A" w14:textId="77777777" w:rsidTr="00214BDE">
        <w:tc>
          <w:tcPr>
            <w:tcW w:w="13948" w:type="dxa"/>
            <w:gridSpan w:val="3"/>
            <w:shd w:val="clear" w:color="auto" w:fill="C0E4E6"/>
          </w:tcPr>
          <w:p w14:paraId="661FED20" w14:textId="77777777" w:rsidR="001251D7" w:rsidRPr="001251D7" w:rsidRDefault="001251D7" w:rsidP="001251D7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1251D7">
              <w:rPr>
                <w:b/>
                <w:bCs/>
                <w:sz w:val="24"/>
                <w:szCs w:val="24"/>
              </w:rPr>
              <w:t>Emotional warmth and Availability</w:t>
            </w:r>
          </w:p>
        </w:tc>
      </w:tr>
      <w:tr w:rsidR="001251D7" w:rsidRPr="001251D7" w14:paraId="09CCC96D" w14:textId="77777777" w:rsidTr="00214BDE">
        <w:trPr>
          <w:trHeight w:val="319"/>
        </w:trPr>
        <w:tc>
          <w:tcPr>
            <w:tcW w:w="6974" w:type="dxa"/>
            <w:gridSpan w:val="2"/>
            <w:shd w:val="clear" w:color="auto" w:fill="EDECE3"/>
          </w:tcPr>
          <w:p w14:paraId="26A1C3C7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26E07C8A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Assessor’s reflection</w:t>
            </w:r>
          </w:p>
        </w:tc>
        <w:tc>
          <w:tcPr>
            <w:tcW w:w="6974" w:type="dxa"/>
            <w:shd w:val="clear" w:color="auto" w:fill="EDECE3"/>
          </w:tcPr>
          <w:p w14:paraId="0D168C68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35153631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Potential challenges/Opportunities</w:t>
            </w:r>
          </w:p>
        </w:tc>
      </w:tr>
      <w:tr w:rsidR="001251D7" w:rsidRPr="001251D7" w14:paraId="4BD368F9" w14:textId="77777777" w:rsidTr="00214BDE">
        <w:trPr>
          <w:trHeight w:val="878"/>
        </w:trPr>
        <w:tc>
          <w:tcPr>
            <w:tcW w:w="6974" w:type="dxa"/>
            <w:gridSpan w:val="2"/>
          </w:tcPr>
          <w:p w14:paraId="105802FD" w14:textId="77777777" w:rsidR="001251D7" w:rsidRPr="001251D7" w:rsidRDefault="001251D7" w:rsidP="00214BDE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74" w:type="dxa"/>
          </w:tcPr>
          <w:p w14:paraId="1B7753B8" w14:textId="77777777" w:rsidR="001251D7" w:rsidRPr="001251D7" w:rsidRDefault="001251D7" w:rsidP="00214BDE">
            <w:pPr>
              <w:pStyle w:val="ListParagraph"/>
              <w:ind w:left="0"/>
              <w:rPr>
                <w:b/>
                <w:bCs/>
                <w:sz w:val="18"/>
                <w:szCs w:val="18"/>
              </w:rPr>
            </w:pPr>
          </w:p>
        </w:tc>
      </w:tr>
      <w:tr w:rsidR="001251D7" w:rsidRPr="001251D7" w14:paraId="32024271" w14:textId="77777777" w:rsidTr="00214BDE">
        <w:tc>
          <w:tcPr>
            <w:tcW w:w="13948" w:type="dxa"/>
            <w:gridSpan w:val="3"/>
            <w:shd w:val="clear" w:color="auto" w:fill="EDECE3"/>
          </w:tcPr>
          <w:p w14:paraId="086EFBF7" w14:textId="77777777" w:rsidR="001251D7" w:rsidRPr="001251D7" w:rsidRDefault="001251D7" w:rsidP="00214BDE">
            <w:pPr>
              <w:jc w:val="center"/>
              <w:rPr>
                <w:b/>
                <w:bCs/>
                <w:sz w:val="6"/>
                <w:szCs w:val="6"/>
              </w:rPr>
            </w:pPr>
          </w:p>
          <w:p w14:paraId="24C4EE9A" w14:textId="77777777" w:rsidR="001251D7" w:rsidRPr="001251D7" w:rsidRDefault="001251D7" w:rsidP="00214BDE">
            <w:pPr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Critical thinking and analysis – What? Why? So what? And so?</w:t>
            </w:r>
          </w:p>
        </w:tc>
      </w:tr>
      <w:tr w:rsidR="001251D7" w:rsidRPr="001251D7" w14:paraId="1A774598" w14:textId="77777777" w:rsidTr="00214BDE">
        <w:trPr>
          <w:trHeight w:val="854"/>
        </w:trPr>
        <w:tc>
          <w:tcPr>
            <w:tcW w:w="13948" w:type="dxa"/>
            <w:gridSpan w:val="3"/>
          </w:tcPr>
          <w:p w14:paraId="1BBBC13E" w14:textId="77777777" w:rsidR="001251D7" w:rsidRPr="001251D7" w:rsidRDefault="001251D7" w:rsidP="00214B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F13959" w14:textId="77777777" w:rsidR="001251D7" w:rsidRPr="001251D7" w:rsidRDefault="001251D7" w:rsidP="00214B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31CC4C" w14:textId="77777777" w:rsidR="001251D7" w:rsidRPr="001251D7" w:rsidRDefault="001251D7" w:rsidP="00214B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51D7" w:rsidRPr="001251D7" w14:paraId="0F7D1225" w14:textId="77777777" w:rsidTr="00214BDE">
        <w:tc>
          <w:tcPr>
            <w:tcW w:w="13948" w:type="dxa"/>
            <w:gridSpan w:val="3"/>
            <w:shd w:val="clear" w:color="auto" w:fill="C0E4E6"/>
          </w:tcPr>
          <w:p w14:paraId="6CB5A4B8" w14:textId="77777777" w:rsidR="001251D7" w:rsidRPr="001251D7" w:rsidRDefault="001251D7" w:rsidP="001251D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1251D7">
              <w:rPr>
                <w:rFonts w:cstheme="minorHAnsi"/>
                <w:b/>
                <w:bCs/>
                <w:sz w:val="24"/>
                <w:szCs w:val="24"/>
              </w:rPr>
              <w:t>Empathy and Acceptance</w:t>
            </w:r>
          </w:p>
        </w:tc>
      </w:tr>
      <w:tr w:rsidR="001251D7" w:rsidRPr="001251D7" w14:paraId="4B9B0037" w14:textId="77777777" w:rsidTr="00214BDE">
        <w:trPr>
          <w:trHeight w:val="428"/>
        </w:trPr>
        <w:tc>
          <w:tcPr>
            <w:tcW w:w="6974" w:type="dxa"/>
            <w:gridSpan w:val="2"/>
            <w:shd w:val="clear" w:color="auto" w:fill="EDECE3"/>
          </w:tcPr>
          <w:p w14:paraId="4C2DCD1D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1422A9CE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Assessor’s reflection</w:t>
            </w:r>
          </w:p>
        </w:tc>
        <w:tc>
          <w:tcPr>
            <w:tcW w:w="6974" w:type="dxa"/>
            <w:shd w:val="clear" w:color="auto" w:fill="EDECE3"/>
          </w:tcPr>
          <w:p w14:paraId="10D8F644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6E6C4B8B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Potential challenges/Opportunities</w:t>
            </w:r>
          </w:p>
        </w:tc>
      </w:tr>
      <w:tr w:rsidR="001251D7" w:rsidRPr="001251D7" w14:paraId="1EADFD1A" w14:textId="77777777" w:rsidTr="00214BDE">
        <w:trPr>
          <w:trHeight w:val="822"/>
        </w:trPr>
        <w:tc>
          <w:tcPr>
            <w:tcW w:w="6974" w:type="dxa"/>
            <w:gridSpan w:val="2"/>
          </w:tcPr>
          <w:p w14:paraId="14642D67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74" w:type="dxa"/>
          </w:tcPr>
          <w:p w14:paraId="622E7FB7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E66B45" w14:textId="77777777" w:rsidR="001251D7" w:rsidRPr="001251D7" w:rsidRDefault="001251D7" w:rsidP="00214B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51D7" w:rsidRPr="001251D7" w14:paraId="2C66283D" w14:textId="77777777" w:rsidTr="00214BDE">
        <w:tc>
          <w:tcPr>
            <w:tcW w:w="13948" w:type="dxa"/>
            <w:gridSpan w:val="3"/>
            <w:shd w:val="clear" w:color="auto" w:fill="EDECE3"/>
          </w:tcPr>
          <w:p w14:paraId="13D3896B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6"/>
                <w:szCs w:val="6"/>
              </w:rPr>
            </w:pPr>
          </w:p>
          <w:p w14:paraId="354B7F79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Critical thinking and analysis – What? Why? So what? And so?</w:t>
            </w:r>
          </w:p>
        </w:tc>
      </w:tr>
      <w:tr w:rsidR="001251D7" w:rsidRPr="001251D7" w14:paraId="539B7545" w14:textId="77777777" w:rsidTr="00214BDE">
        <w:trPr>
          <w:trHeight w:val="840"/>
        </w:trPr>
        <w:tc>
          <w:tcPr>
            <w:tcW w:w="13948" w:type="dxa"/>
            <w:gridSpan w:val="3"/>
          </w:tcPr>
          <w:p w14:paraId="6622797C" w14:textId="77777777" w:rsidR="001251D7" w:rsidRPr="001251D7" w:rsidRDefault="001251D7" w:rsidP="00214BD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251D7" w:rsidRPr="001251D7" w14:paraId="18C187BE" w14:textId="77777777" w:rsidTr="00214BDE">
        <w:tc>
          <w:tcPr>
            <w:tcW w:w="13948" w:type="dxa"/>
            <w:gridSpan w:val="3"/>
            <w:shd w:val="clear" w:color="auto" w:fill="C0E4E6"/>
          </w:tcPr>
          <w:p w14:paraId="0DEEAF23" w14:textId="77777777" w:rsidR="001251D7" w:rsidRPr="001251D7" w:rsidRDefault="001251D7" w:rsidP="001251D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251D7">
              <w:rPr>
                <w:rFonts w:cstheme="minorHAnsi"/>
                <w:b/>
                <w:bCs/>
                <w:sz w:val="24"/>
                <w:szCs w:val="24"/>
              </w:rPr>
              <w:t>Self awareness</w:t>
            </w:r>
            <w:proofErr w:type="spellEnd"/>
            <w:r w:rsidRPr="001251D7">
              <w:rPr>
                <w:rFonts w:cstheme="minorHAnsi"/>
                <w:b/>
                <w:bCs/>
                <w:sz w:val="24"/>
                <w:szCs w:val="24"/>
              </w:rPr>
              <w:t>, and an understanding of their inner working model and their identity</w:t>
            </w:r>
          </w:p>
        </w:tc>
      </w:tr>
      <w:tr w:rsidR="001251D7" w:rsidRPr="001251D7" w14:paraId="7C37222F" w14:textId="77777777" w:rsidTr="00214BDE">
        <w:tc>
          <w:tcPr>
            <w:tcW w:w="6974" w:type="dxa"/>
            <w:gridSpan w:val="2"/>
            <w:shd w:val="clear" w:color="auto" w:fill="EDECE3"/>
          </w:tcPr>
          <w:p w14:paraId="53813613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1F045DA2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Assessor’s reflection</w:t>
            </w:r>
          </w:p>
        </w:tc>
        <w:tc>
          <w:tcPr>
            <w:tcW w:w="6974" w:type="dxa"/>
            <w:shd w:val="clear" w:color="auto" w:fill="EDECE3"/>
          </w:tcPr>
          <w:p w14:paraId="0588C475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6AE55D3F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Potential challenges/Opportunities</w:t>
            </w:r>
          </w:p>
        </w:tc>
      </w:tr>
      <w:tr w:rsidR="001251D7" w:rsidRPr="001251D7" w14:paraId="640407A8" w14:textId="77777777" w:rsidTr="00214BDE">
        <w:trPr>
          <w:trHeight w:val="841"/>
        </w:trPr>
        <w:tc>
          <w:tcPr>
            <w:tcW w:w="6974" w:type="dxa"/>
            <w:gridSpan w:val="2"/>
          </w:tcPr>
          <w:p w14:paraId="6A275F48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74" w:type="dxa"/>
          </w:tcPr>
          <w:p w14:paraId="037F30E4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183453D" w14:textId="77777777" w:rsidR="001251D7" w:rsidRPr="001251D7" w:rsidRDefault="001251D7" w:rsidP="00214B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51D7" w:rsidRPr="001251D7" w14:paraId="0FC2D2BB" w14:textId="77777777" w:rsidTr="00214BDE">
        <w:tc>
          <w:tcPr>
            <w:tcW w:w="13948" w:type="dxa"/>
            <w:gridSpan w:val="3"/>
            <w:shd w:val="clear" w:color="auto" w:fill="EDECE3"/>
          </w:tcPr>
          <w:p w14:paraId="09A69159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6"/>
                <w:szCs w:val="6"/>
              </w:rPr>
            </w:pPr>
          </w:p>
          <w:p w14:paraId="5622CA96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Critical thinking and analysis – What? Why? So what? And so?</w:t>
            </w:r>
          </w:p>
        </w:tc>
      </w:tr>
      <w:tr w:rsidR="001251D7" w:rsidRPr="001251D7" w14:paraId="6976F01B" w14:textId="77777777" w:rsidTr="00214BDE">
        <w:trPr>
          <w:trHeight w:val="845"/>
        </w:trPr>
        <w:tc>
          <w:tcPr>
            <w:tcW w:w="13948" w:type="dxa"/>
            <w:gridSpan w:val="3"/>
          </w:tcPr>
          <w:p w14:paraId="401B1B89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AFC3B2C" w14:textId="77777777" w:rsidR="001251D7" w:rsidRPr="001251D7" w:rsidRDefault="001251D7" w:rsidP="00214BD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251D7" w:rsidRPr="001251D7" w14:paraId="24B31B1C" w14:textId="77777777" w:rsidTr="00214BDE">
        <w:tc>
          <w:tcPr>
            <w:tcW w:w="13948" w:type="dxa"/>
            <w:gridSpan w:val="3"/>
            <w:shd w:val="clear" w:color="auto" w:fill="C0E4E6"/>
          </w:tcPr>
          <w:p w14:paraId="12E63605" w14:textId="77777777" w:rsidR="001251D7" w:rsidRPr="001251D7" w:rsidRDefault="001251D7" w:rsidP="001251D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1251D7">
              <w:rPr>
                <w:rFonts w:cstheme="minorHAnsi"/>
                <w:b/>
                <w:bCs/>
                <w:sz w:val="24"/>
                <w:szCs w:val="24"/>
              </w:rPr>
              <w:t>Self efficacy</w:t>
            </w:r>
            <w:proofErr w:type="spellEnd"/>
            <w:r w:rsidRPr="001251D7">
              <w:rPr>
                <w:rFonts w:cstheme="minorHAnsi"/>
                <w:b/>
                <w:bCs/>
                <w:sz w:val="24"/>
                <w:szCs w:val="24"/>
              </w:rPr>
              <w:t xml:space="preserve"> and Resilience</w:t>
            </w:r>
          </w:p>
        </w:tc>
      </w:tr>
      <w:tr w:rsidR="001251D7" w:rsidRPr="001251D7" w14:paraId="3024482F" w14:textId="77777777" w:rsidTr="00214BDE">
        <w:trPr>
          <w:trHeight w:val="491"/>
        </w:trPr>
        <w:tc>
          <w:tcPr>
            <w:tcW w:w="6974" w:type="dxa"/>
            <w:gridSpan w:val="2"/>
            <w:shd w:val="clear" w:color="auto" w:fill="EDECE3"/>
          </w:tcPr>
          <w:p w14:paraId="0623CAFB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262EAF70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Assessor’s reflection</w:t>
            </w:r>
          </w:p>
        </w:tc>
        <w:tc>
          <w:tcPr>
            <w:tcW w:w="6974" w:type="dxa"/>
            <w:shd w:val="clear" w:color="auto" w:fill="EDECE3"/>
          </w:tcPr>
          <w:p w14:paraId="680D34A0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5DA8CF44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Potential challenges/Opportunities</w:t>
            </w:r>
          </w:p>
        </w:tc>
      </w:tr>
      <w:tr w:rsidR="001251D7" w:rsidRPr="001251D7" w14:paraId="2EC7D073" w14:textId="77777777" w:rsidTr="00214BDE">
        <w:tc>
          <w:tcPr>
            <w:tcW w:w="6974" w:type="dxa"/>
            <w:gridSpan w:val="2"/>
          </w:tcPr>
          <w:p w14:paraId="7AF1FCCD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307C3A7C" w14:textId="77777777" w:rsidR="001251D7" w:rsidRPr="001251D7" w:rsidRDefault="001251D7" w:rsidP="00214BDE">
            <w:pPr>
              <w:pStyle w:val="ListParagraph"/>
              <w:ind w:left="0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974" w:type="dxa"/>
          </w:tcPr>
          <w:p w14:paraId="28DC842F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251D7" w:rsidRPr="001251D7" w14:paraId="2DB9E142" w14:textId="77777777" w:rsidTr="00214BDE">
        <w:tc>
          <w:tcPr>
            <w:tcW w:w="13948" w:type="dxa"/>
            <w:gridSpan w:val="3"/>
            <w:shd w:val="clear" w:color="auto" w:fill="EDECE3"/>
          </w:tcPr>
          <w:p w14:paraId="4294894B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6"/>
                <w:szCs w:val="6"/>
              </w:rPr>
            </w:pPr>
          </w:p>
          <w:p w14:paraId="5763E0F4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Critical thinking and analysis – What? Why? So what? And so?</w:t>
            </w:r>
          </w:p>
        </w:tc>
      </w:tr>
      <w:tr w:rsidR="001251D7" w:rsidRPr="001251D7" w14:paraId="2959DA4B" w14:textId="77777777" w:rsidTr="00214BDE">
        <w:tc>
          <w:tcPr>
            <w:tcW w:w="13948" w:type="dxa"/>
            <w:gridSpan w:val="3"/>
          </w:tcPr>
          <w:p w14:paraId="4F037B0A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  <w:p w14:paraId="53941535" w14:textId="77777777" w:rsidR="001251D7" w:rsidRPr="001251D7" w:rsidRDefault="001251D7" w:rsidP="00214BDE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  <w:p w14:paraId="72FE85A4" w14:textId="77777777" w:rsidR="001251D7" w:rsidRPr="001251D7" w:rsidRDefault="001251D7" w:rsidP="00214BDE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</w:p>
        </w:tc>
      </w:tr>
      <w:tr w:rsidR="001251D7" w:rsidRPr="001251D7" w14:paraId="7609CD14" w14:textId="77777777" w:rsidTr="00214BDE">
        <w:tc>
          <w:tcPr>
            <w:tcW w:w="13948" w:type="dxa"/>
            <w:gridSpan w:val="3"/>
            <w:shd w:val="clear" w:color="auto" w:fill="C0E4E6"/>
          </w:tcPr>
          <w:p w14:paraId="77183081" w14:textId="77777777" w:rsidR="001251D7" w:rsidRPr="001251D7" w:rsidRDefault="001251D7" w:rsidP="001251D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0"/>
                <w:szCs w:val="20"/>
              </w:rPr>
            </w:pPr>
            <w:r w:rsidRPr="001251D7">
              <w:rPr>
                <w:rFonts w:cstheme="minorHAnsi"/>
                <w:b/>
                <w:bCs/>
                <w:sz w:val="24"/>
                <w:szCs w:val="24"/>
              </w:rPr>
              <w:t>Access to, and openness to support</w:t>
            </w:r>
          </w:p>
        </w:tc>
      </w:tr>
      <w:tr w:rsidR="001251D7" w:rsidRPr="001251D7" w14:paraId="55404190" w14:textId="77777777" w:rsidTr="00214BDE">
        <w:tc>
          <w:tcPr>
            <w:tcW w:w="6974" w:type="dxa"/>
            <w:gridSpan w:val="2"/>
            <w:shd w:val="clear" w:color="auto" w:fill="EDECE3"/>
          </w:tcPr>
          <w:p w14:paraId="710D8128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2E20D657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Assessor’s reflection</w:t>
            </w:r>
          </w:p>
        </w:tc>
        <w:tc>
          <w:tcPr>
            <w:tcW w:w="6974" w:type="dxa"/>
            <w:shd w:val="clear" w:color="auto" w:fill="EDECE3"/>
          </w:tcPr>
          <w:p w14:paraId="3CCB965B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6"/>
                <w:szCs w:val="6"/>
              </w:rPr>
            </w:pPr>
          </w:p>
          <w:p w14:paraId="6953F739" w14:textId="77777777" w:rsidR="001251D7" w:rsidRPr="001251D7" w:rsidRDefault="001251D7" w:rsidP="00214BDE">
            <w:pPr>
              <w:pStyle w:val="List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Potential challenges/Opportunities</w:t>
            </w:r>
          </w:p>
        </w:tc>
      </w:tr>
      <w:tr w:rsidR="001251D7" w:rsidRPr="001251D7" w14:paraId="1F1D55AC" w14:textId="77777777" w:rsidTr="00214BDE">
        <w:tc>
          <w:tcPr>
            <w:tcW w:w="6974" w:type="dxa"/>
            <w:gridSpan w:val="2"/>
          </w:tcPr>
          <w:p w14:paraId="1D2014D2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974" w:type="dxa"/>
          </w:tcPr>
          <w:p w14:paraId="72CB7827" w14:textId="77777777" w:rsidR="001251D7" w:rsidRPr="001251D7" w:rsidRDefault="001251D7" w:rsidP="00214BDE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CD7565" w14:textId="77777777" w:rsidR="001251D7" w:rsidRPr="001251D7" w:rsidRDefault="001251D7" w:rsidP="00214BDE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251D7" w:rsidRPr="001251D7" w14:paraId="7BC6BBAE" w14:textId="77777777" w:rsidTr="00214BDE">
        <w:tc>
          <w:tcPr>
            <w:tcW w:w="13948" w:type="dxa"/>
            <w:gridSpan w:val="3"/>
            <w:shd w:val="clear" w:color="auto" w:fill="EDECE3"/>
          </w:tcPr>
          <w:p w14:paraId="436C60E2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6"/>
                <w:szCs w:val="6"/>
              </w:rPr>
            </w:pPr>
          </w:p>
          <w:p w14:paraId="2FCD8DD4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20"/>
                <w:szCs w:val="20"/>
              </w:rPr>
            </w:pPr>
            <w:r w:rsidRPr="001251D7">
              <w:rPr>
                <w:b/>
                <w:bCs/>
                <w:sz w:val="20"/>
                <w:szCs w:val="20"/>
              </w:rPr>
              <w:t>Critical thinking and analysis – What? Why? So what? And so?</w:t>
            </w:r>
          </w:p>
        </w:tc>
      </w:tr>
      <w:tr w:rsidR="001251D7" w:rsidRPr="001251D7" w14:paraId="3FB42688" w14:textId="77777777" w:rsidTr="00214BDE">
        <w:tc>
          <w:tcPr>
            <w:tcW w:w="13948" w:type="dxa"/>
            <w:gridSpan w:val="3"/>
          </w:tcPr>
          <w:p w14:paraId="121AEEDC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2E4A3016" w14:textId="77777777" w:rsidR="001251D7" w:rsidRPr="001251D7" w:rsidRDefault="001251D7" w:rsidP="00214BDE">
            <w:pPr>
              <w:pStyle w:val="ListParagraph"/>
              <w:jc w:val="center"/>
              <w:rPr>
                <w:b/>
                <w:bCs/>
                <w:sz w:val="20"/>
                <w:szCs w:val="20"/>
              </w:rPr>
            </w:pPr>
          </w:p>
          <w:p w14:paraId="6F237E60" w14:textId="77777777" w:rsidR="001251D7" w:rsidRPr="001251D7" w:rsidRDefault="001251D7" w:rsidP="00214BD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2E69AB36" w14:textId="77777777" w:rsidR="00862880" w:rsidRPr="001251D7" w:rsidRDefault="00862880">
      <w:pPr>
        <w:rPr>
          <w:sz w:val="18"/>
          <w:szCs w:val="18"/>
        </w:rPr>
      </w:pPr>
    </w:p>
    <w:sectPr w:rsidR="00862880" w:rsidRPr="00125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C138D6"/>
    <w:multiLevelType w:val="hybridMultilevel"/>
    <w:tmpl w:val="D550113E"/>
    <w:lvl w:ilvl="0" w:tplc="31A4E7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386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D7"/>
    <w:rsid w:val="001251D7"/>
    <w:rsid w:val="001647B5"/>
    <w:rsid w:val="002E76AB"/>
    <w:rsid w:val="006362A2"/>
    <w:rsid w:val="00796D2A"/>
    <w:rsid w:val="00862880"/>
    <w:rsid w:val="00BB3EBD"/>
    <w:rsid w:val="00F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C3CA9"/>
  <w15:chartTrackingRefBased/>
  <w15:docId w15:val="{3DDA0436-09C9-4C12-9A66-9A0EA32B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1D7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5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5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51D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51D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51D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51D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51D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51D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51D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5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51D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5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5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5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51D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251D7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62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2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optcymru.com/app/uploads/2025/02/NAS-Adoption-Qualities-and-Skills-Framework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Newnes</dc:creator>
  <cp:keywords/>
  <dc:description/>
  <cp:lastModifiedBy>Kelly Newnes</cp:lastModifiedBy>
  <cp:revision>3</cp:revision>
  <dcterms:created xsi:type="dcterms:W3CDTF">2024-11-28T09:25:00Z</dcterms:created>
  <dcterms:modified xsi:type="dcterms:W3CDTF">2025-02-21T09:07:00Z</dcterms:modified>
</cp:coreProperties>
</file>